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spacing w:line="360" w:lineRule="auto"/>
        <w:jc w:val="center"/>
        <w:rPr>
          <w:rFonts w:hint="default" w:ascii="宋体" w:hAnsi="宋体" w:eastAsia="宋体"/>
          <w:b/>
          <w:sz w:val="52"/>
          <w:szCs w:val="52"/>
          <w:lang w:val="en-US" w:eastAsia="zh-CN"/>
        </w:rPr>
      </w:pPr>
      <w:r>
        <w:rPr>
          <w:rFonts w:hint="eastAsia" w:ascii="宋体" w:hAnsi="宋体"/>
          <w:b/>
          <w:sz w:val="52"/>
          <w:szCs w:val="52"/>
        </w:rPr>
        <w:t>滁州市应用技术学校网络搭建、智能家居等耗材</w:t>
      </w:r>
      <w:r>
        <w:rPr>
          <w:rFonts w:hint="eastAsia" w:ascii="宋体" w:hAnsi="宋体"/>
          <w:b/>
          <w:sz w:val="52"/>
          <w:szCs w:val="52"/>
          <w:lang w:val="en-US" w:eastAsia="zh-CN"/>
        </w:rPr>
        <w:t>采购项目</w:t>
      </w:r>
    </w:p>
    <w:p>
      <w:pPr>
        <w:pStyle w:val="13"/>
      </w:pP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3"/>
      </w:pPr>
    </w:p>
    <w:p>
      <w:pPr>
        <w:pStyle w:val="13"/>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rPr>
        <w:t>滁州宸然工程管理服务有限公司（盖章）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2022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10</w:t>
      </w:r>
      <w:r>
        <w:rPr>
          <w:rFonts w:hint="eastAsia" w:ascii="宋体" w:hAnsi="宋体"/>
          <w:b/>
          <w:sz w:val="32"/>
          <w:szCs w:val="32"/>
          <w:u w:val="single"/>
        </w:rPr>
        <w:t xml:space="preserve"> </w:t>
      </w:r>
      <w:r>
        <w:rPr>
          <w:rFonts w:hint="eastAsia" w:ascii="宋体" w:hAnsi="宋体"/>
          <w:b/>
          <w:sz w:val="32"/>
          <w:szCs w:val="32"/>
        </w:rPr>
        <w:t>月</w:t>
      </w: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3"/>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28359011"/>
      <w:bookmarkStart w:id="1" w:name="_Toc35393797"/>
      <w:r>
        <w:rPr>
          <w:rFonts w:hint="eastAsia" w:asciiTheme="minorEastAsia" w:hAnsiTheme="minorEastAsia" w:eastAsiaTheme="minorEastAsia"/>
          <w:sz w:val="36"/>
          <w:szCs w:val="36"/>
        </w:rPr>
        <w:t>滁州市应用技术学校网络搭建、智能家居等耗材</w:t>
      </w:r>
      <w:r>
        <w:rPr>
          <w:rFonts w:hint="eastAsia" w:asciiTheme="minorEastAsia" w:hAnsiTheme="minorEastAsia" w:eastAsiaTheme="minorEastAsia"/>
          <w:sz w:val="36"/>
          <w:szCs w:val="36"/>
          <w:lang w:val="en-US" w:eastAsia="zh-CN"/>
        </w:rPr>
        <w:t>采购项目</w:t>
      </w:r>
      <w:r>
        <w:rPr>
          <w:rFonts w:hint="eastAsia" w:asciiTheme="minorEastAsia" w:hAnsiTheme="minorEastAsia" w:eastAsiaTheme="minorEastAsia"/>
          <w:sz w:val="36"/>
          <w:szCs w:val="36"/>
        </w:rPr>
        <w:br w:type="textWrapping"/>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rPr>
        <w:t>滁州市应用技术学校网络搭建、智能家居等耗材</w:t>
      </w:r>
      <w:r>
        <w:rPr>
          <w:rFonts w:hint="eastAsia" w:asciiTheme="majorEastAsia" w:hAnsiTheme="majorEastAsia" w:eastAsiaTheme="majorEastAsia"/>
          <w:szCs w:val="21"/>
          <w:u w:val="single"/>
          <w:lang w:val="en-US" w:eastAsia="zh-CN"/>
        </w:rPr>
        <w:t>采购项目</w:t>
      </w:r>
      <w:r>
        <w:rPr>
          <w:rFonts w:hint="eastAsia" w:asciiTheme="majorEastAsia" w:hAnsiTheme="majorEastAsia" w:eastAsiaTheme="majorEastAsia"/>
          <w:szCs w:val="21"/>
        </w:rPr>
        <w:t>的潜在供应商应在滁州市应用技术学校网站获取采购询价文件，并于</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日15时00分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35393798"/>
      <w:bookmarkStart w:id="3" w:name="_Toc35393629"/>
      <w:bookmarkStart w:id="4" w:name="_Toc28359012"/>
      <w:bookmarkStart w:id="5" w:name="_Toc28359089"/>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项目名称：滁州市应用技术学校网络搭建、智能家居等耗材</w:t>
      </w:r>
      <w:r>
        <w:rPr>
          <w:rFonts w:hint="eastAsia" w:cs="宋体" w:asciiTheme="majorEastAsia" w:hAnsiTheme="majorEastAsia" w:eastAsiaTheme="majorEastAsia"/>
          <w:color w:val="000000"/>
          <w:sz w:val="21"/>
          <w:szCs w:val="21"/>
          <w:shd w:val="clear" w:color="auto" w:fill="FFFFFF"/>
          <w:lang w:val="en-US" w:eastAsia="zh-CN"/>
        </w:rPr>
        <w:t>采购项目</w:t>
      </w:r>
      <w:r>
        <w:rPr>
          <w:rFonts w:hint="eastAsia" w:cs="宋体" w:asciiTheme="majorEastAsia" w:hAnsiTheme="majorEastAsia" w:eastAsiaTheme="majorEastAsia"/>
          <w:color w:val="000000"/>
          <w:sz w:val="21"/>
          <w:szCs w:val="21"/>
          <w:shd w:val="clear" w:color="auto" w:fill="FFFFFF"/>
        </w:rPr>
        <w:t>；</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2"/>
        <w:widowControl/>
        <w:shd w:val="clear" w:color="auto" w:fill="FFFFFF"/>
        <w:spacing w:beforeAutospacing="0" w:afterAutospacing="0" w:line="500" w:lineRule="exact"/>
        <w:jc w:val="both"/>
        <w:rPr>
          <w:rFonts w:cs="宋体" w:asciiTheme="majorEastAsia" w:hAnsiTheme="majorEastAsia"/>
          <w:b/>
          <w:bCs/>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    最高限价：</w:t>
      </w:r>
      <w:r>
        <w:rPr>
          <w:rFonts w:hint="eastAsia" w:cs="宋体" w:asciiTheme="majorEastAsia" w:hAnsiTheme="majorEastAsia" w:eastAsiaTheme="majorEastAsia"/>
          <w:color w:val="000000"/>
          <w:sz w:val="21"/>
          <w:szCs w:val="21"/>
          <w:shd w:val="clear" w:color="auto" w:fill="FFFFFF"/>
          <w:lang w:val="en-US" w:eastAsia="zh-CN"/>
        </w:rPr>
        <w:t>11万</w:t>
      </w:r>
      <w:r>
        <w:rPr>
          <w:rFonts w:hint="eastAsia" w:cs="宋体" w:asciiTheme="majorEastAsia" w:hAnsiTheme="majorEastAsia" w:eastAsiaTheme="majorEastAsia"/>
          <w:color w:val="000000"/>
          <w:sz w:val="21"/>
          <w:szCs w:val="21"/>
          <w:shd w:val="clear" w:color="auto" w:fill="FFFFFF"/>
        </w:rPr>
        <w:t>元；投标人的投标报价不得高于本次招标最高限价，否则将作为无效投标处理；</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采购需求：滁州市应用技术学校网络搭建、智能家居等耗材</w:t>
      </w:r>
      <w:r>
        <w:rPr>
          <w:rFonts w:hint="eastAsia" w:cs="宋体" w:asciiTheme="majorEastAsia" w:hAnsiTheme="majorEastAsia" w:eastAsiaTheme="majorEastAsia"/>
          <w:color w:val="000000"/>
          <w:sz w:val="21"/>
          <w:szCs w:val="21"/>
          <w:shd w:val="clear" w:color="auto" w:fill="FFFFFF"/>
          <w:lang w:val="en-US" w:eastAsia="zh-CN"/>
        </w:rPr>
        <w:t>采购项目</w:t>
      </w:r>
      <w:r>
        <w:rPr>
          <w:rFonts w:hint="eastAsia" w:cs="宋体" w:asciiTheme="majorEastAsia" w:hAnsiTheme="majorEastAsia" w:eastAsiaTheme="majorEastAsia"/>
          <w:color w:val="000000"/>
          <w:sz w:val="21"/>
          <w:szCs w:val="21"/>
          <w:shd w:val="clear" w:color="auto" w:fill="FFFFFF"/>
        </w:rPr>
        <w:t>，详见采购清单；</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5</w:t>
      </w:r>
      <w:r>
        <w:rPr>
          <w:rFonts w:hint="eastAsia" w:cs="宋体" w:asciiTheme="majorEastAsia" w:hAnsiTheme="majorEastAsia" w:eastAsiaTheme="majorEastAsia"/>
          <w:color w:val="000000"/>
          <w:sz w:val="21"/>
          <w:szCs w:val="21"/>
          <w:shd w:val="clear" w:color="auto" w:fill="FFFFFF"/>
        </w:rPr>
        <w:t>个日历天。</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35393630"/>
      <w:bookmarkStart w:id="7" w:name="_Toc35393799"/>
      <w:bookmarkStart w:id="8" w:name="_Toc28359013"/>
      <w:bookmarkStart w:id="9" w:name="_Toc28359090"/>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28359014"/>
      <w:bookmarkStart w:id="11" w:name="_Toc35393631"/>
      <w:bookmarkStart w:id="12" w:name="_Toc28359091"/>
      <w:bookmarkStart w:id="13" w:name="_Toc35393800"/>
      <w:r>
        <w:rPr>
          <w:rFonts w:hint="eastAsia" w:ascii="宋体" w:hAnsi="宋体" w:cs="宋体"/>
          <w:color w:val="000000"/>
          <w:sz w:val="21"/>
          <w:szCs w:val="21"/>
          <w:shd w:val="clear" w:color="auto" w:fill="FFFFFF"/>
        </w:rPr>
        <w:t>1、符合《中华人民共和国政府采购法》第二十二条规定；</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bookmarkEnd w:id="10"/>
    <w:bookmarkEnd w:id="11"/>
    <w:bookmarkEnd w:id="12"/>
    <w:bookmarkEnd w:id="13"/>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bookmarkStart w:id="14" w:name="_Toc35393802"/>
      <w:bookmarkStart w:id="15" w:name="_Toc35393633"/>
      <w:bookmarkStart w:id="16" w:name="_Toc28359093"/>
      <w:bookmarkStart w:id="17" w:name="_Toc28359016"/>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备注：第3、4条按照附件1“关于联合惩戒失信行为加强信用查询管理的通知”查询或承诺。</w:t>
      </w:r>
    </w:p>
    <w:p>
      <w:pPr>
        <w:pStyle w:val="4"/>
        <w:numPr>
          <w:ilvl w:val="0"/>
          <w:numId w:val="0"/>
        </w:numPr>
        <w:spacing w:line="380" w:lineRule="exact"/>
        <w:ind w:left="-210" w:leftChars="-100" w:right="-210" w:rightChars="-100"/>
        <w:rPr>
          <w:rFonts w:ascii="宋体" w:hAnsi="宋体" w:cs="宋体"/>
          <w:sz w:val="21"/>
          <w:szCs w:val="21"/>
        </w:rPr>
      </w:pPr>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日15时00分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82"/>
      <w:bookmarkStart w:id="19" w:name="_Toc28359005"/>
      <w:bookmarkStart w:id="20" w:name="_Toc35393793"/>
      <w:bookmarkStart w:id="21" w:name="_Toc35393624"/>
    </w:p>
    <w:p>
      <w:pPr>
        <w:spacing w:line="380" w:lineRule="exact"/>
        <w:ind w:left="-210" w:leftChars="-100" w:right="-210" w:rightChars="-100" w:firstLine="540"/>
        <w:rPr>
          <w:rFonts w:ascii="宋体" w:hAnsi="宋体" w:cs="宋体"/>
          <w:szCs w:val="21"/>
        </w:rPr>
      </w:pPr>
      <w:r>
        <w:rPr>
          <w:rFonts w:hint="eastAsia" w:ascii="宋体" w:hAnsi="宋体" w:cs="宋体"/>
          <w:szCs w:val="21"/>
        </w:rPr>
        <w:t>四、提交</w:t>
      </w:r>
      <w:r>
        <w:rPr>
          <w:rFonts w:hint="eastAsia" w:ascii="宋体" w:hAnsi="宋体" w:cs="宋体"/>
          <w:szCs w:val="21"/>
          <w:lang w:val="en-US" w:eastAsia="zh-CN"/>
        </w:rPr>
        <w:t>响应</w:t>
      </w:r>
      <w:r>
        <w:rPr>
          <w:rFonts w:hint="eastAsia" w:ascii="宋体" w:hAnsi="宋体" w:cs="宋体"/>
          <w:szCs w:val="21"/>
        </w:rPr>
        <w:t>文件</w:t>
      </w:r>
      <w:bookmarkEnd w:id="18"/>
      <w:bookmarkEnd w:id="19"/>
      <w:r>
        <w:rPr>
          <w:rFonts w:hint="eastAsia" w:ascii="宋体" w:hAnsi="宋体" w:cs="宋体"/>
          <w:szCs w:val="21"/>
        </w:rPr>
        <w:t>截止时间、开标时间和地点</w:t>
      </w:r>
      <w:bookmarkEnd w:id="20"/>
      <w:bookmarkEnd w:id="21"/>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31</w:t>
      </w:r>
      <w:r>
        <w:rPr>
          <w:rFonts w:hint="eastAsia" w:cs="宋体" w:asciiTheme="majorEastAsia" w:hAnsiTheme="majorEastAsia" w:eastAsiaTheme="majorEastAsia"/>
          <w:b/>
          <w:color w:val="000000"/>
          <w:sz w:val="21"/>
          <w:szCs w:val="21"/>
          <w:shd w:val="clear" w:color="auto" w:fill="FFFFFF"/>
        </w:rPr>
        <w:t>日15时00分前。（快递接收地址：滁州市全椒县华泰汇景南门滁州宸然工程管理服务有限公司，联系人：邓倩倩，联系电话：18900503182）。</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31</w:t>
      </w:r>
      <w:r>
        <w:rPr>
          <w:rFonts w:hint="eastAsia" w:cs="宋体" w:asciiTheme="majorEastAsia" w:hAnsiTheme="majorEastAsia" w:eastAsiaTheme="majorEastAsia"/>
          <w:b/>
          <w:color w:val="000000"/>
          <w:sz w:val="21"/>
          <w:szCs w:val="21"/>
          <w:shd w:val="clear" w:color="auto" w:fill="FFFFFF"/>
        </w:rPr>
        <w:t>日15时00分（北京时间）</w:t>
      </w:r>
    </w:p>
    <w:bookmarkEnd w:id="14"/>
    <w:bookmarkEnd w:id="15"/>
    <w:bookmarkEnd w:id="16"/>
    <w:bookmarkEnd w:id="17"/>
    <w:p>
      <w:pPr>
        <w:pStyle w:val="12"/>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五、投标保证金：</w:t>
      </w:r>
      <w:r>
        <w:rPr>
          <w:rFonts w:hint="eastAsia"/>
          <w:sz w:val="21"/>
          <w:szCs w:val="21"/>
        </w:rPr>
        <w:t>不要求；</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28359018"/>
      <w:bookmarkStart w:id="23" w:name="_Toc35393636"/>
      <w:bookmarkStart w:id="24" w:name="_Toc28359095"/>
      <w:bookmarkStart w:id="25" w:name="_Toc35393805"/>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2"/>
      <w:bookmarkEnd w:id="23"/>
      <w:bookmarkEnd w:id="24"/>
      <w:bookmarkEnd w:id="25"/>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6" w:name="_Toc28359009"/>
      <w:bookmarkStart w:id="27" w:name="_Toc28359086"/>
      <w:r>
        <w:rPr>
          <w:rFonts w:hint="eastAsia" w:ascii="宋体" w:hAnsi="宋体" w:cs="宋体"/>
          <w:color w:val="000000"/>
          <w:sz w:val="21"/>
          <w:szCs w:val="21"/>
          <w:shd w:val="clear" w:color="auto" w:fill="FFFFFF"/>
        </w:rPr>
        <w:t>13855061396</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2.采购代理机构信息（如有）</w:t>
      </w:r>
      <w:bookmarkEnd w:id="26"/>
      <w:bookmarkEnd w:id="27"/>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称：滁州宸然工程管理服务有限公司　</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址：全椒县华泰汇景5栋108号　</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8" w:name="_Toc28359087"/>
      <w:bookmarkStart w:id="29" w:name="_Toc28359010"/>
      <w:r>
        <w:rPr>
          <w:rFonts w:hint="eastAsia" w:ascii="宋体" w:hAnsi="宋体" w:cs="宋体"/>
          <w:color w:val="000000"/>
          <w:sz w:val="21"/>
          <w:szCs w:val="21"/>
          <w:shd w:val="clear" w:color="auto" w:fill="FFFFFF"/>
        </w:rPr>
        <w:t>18900503182</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8"/>
      <w:bookmarkEnd w:id="29"/>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项目联系人：</w:t>
      </w:r>
      <w:r>
        <w:rPr>
          <w:rFonts w:hint="eastAsia" w:cs="宋体" w:asciiTheme="majorEastAsia" w:hAnsiTheme="majorEastAsia" w:eastAsiaTheme="majorEastAsia"/>
          <w:color w:val="000000"/>
          <w:sz w:val="21"/>
          <w:szCs w:val="21"/>
          <w:shd w:val="clear" w:color="auto" w:fill="FFFFFF"/>
        </w:rPr>
        <w:t>邓倩倩</w:t>
      </w:r>
    </w:p>
    <w:p>
      <w:pPr>
        <w:pStyle w:val="12"/>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cs="宋体" w:asciiTheme="majorEastAsia" w:hAnsiTheme="majorEastAsia" w:eastAsiaTheme="majorEastAsia"/>
          <w:color w:val="000000"/>
          <w:sz w:val="21"/>
          <w:szCs w:val="21"/>
          <w:shd w:val="clear" w:color="auto" w:fill="FFFFFF"/>
        </w:rPr>
        <w:t>18900503182</w:t>
      </w: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both"/>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both"/>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hint="eastAsia" w:ascii="宋体" w:hAnsi="宋体" w:cs="宋体"/>
          <w:b/>
          <w:bCs/>
          <w:kern w:val="2"/>
          <w:sz w:val="32"/>
          <w:szCs w:val="32"/>
          <w:lang w:val="en-US" w:eastAsia="zh-CN"/>
        </w:rPr>
      </w:pPr>
      <w:r>
        <w:rPr>
          <w:rFonts w:hint="eastAsia" w:ascii="宋体" w:hAnsi="宋体" w:cs="宋体"/>
          <w:b/>
          <w:bCs/>
          <w:kern w:val="2"/>
          <w:sz w:val="32"/>
          <w:szCs w:val="32"/>
        </w:rPr>
        <w:t>滁州市应用技术学校网络搭建、智能家居等耗材</w:t>
      </w:r>
      <w:r>
        <w:rPr>
          <w:rFonts w:hint="eastAsia" w:ascii="宋体" w:hAnsi="宋体" w:cs="宋体"/>
          <w:b/>
          <w:bCs/>
          <w:kern w:val="2"/>
          <w:sz w:val="32"/>
          <w:szCs w:val="32"/>
          <w:lang w:val="en-US" w:eastAsia="zh-CN"/>
        </w:rPr>
        <w:t>采购项目</w:t>
      </w:r>
    </w:p>
    <w:p>
      <w:pPr>
        <w:pStyle w:val="12"/>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2"/>
        <w:widowControl/>
        <w:shd w:val="clear" w:color="070000" w:fill="FFFFFF"/>
        <w:spacing w:beforeAutospacing="0" w:afterAutospacing="0" w:line="440" w:lineRule="exact"/>
        <w:ind w:left="720" w:hanging="720"/>
        <w:rPr>
          <w:b/>
          <w:sz w:val="28"/>
          <w:szCs w:val="28"/>
        </w:rPr>
      </w:pPr>
      <w:r>
        <w:rPr>
          <w:rFonts w:hint="eastAsia" w:ascii="宋体" w:hAnsi="宋体" w:cs="宋体"/>
          <w:kern w:val="2"/>
          <w:sz w:val="28"/>
          <w:szCs w:val="28"/>
        </w:rPr>
        <w:t>一、</w:t>
      </w:r>
      <w:r>
        <w:rPr>
          <w:rFonts w:hint="eastAsia"/>
          <w:b/>
          <w:sz w:val="28"/>
          <w:szCs w:val="28"/>
        </w:rPr>
        <w:t>采购设备清单及</w:t>
      </w:r>
      <w:r>
        <w:rPr>
          <w:b/>
          <w:sz w:val="28"/>
          <w:szCs w:val="28"/>
        </w:rPr>
        <w:t>技术参数要求</w:t>
      </w:r>
    </w:p>
    <w:tbl>
      <w:tblPr>
        <w:tblStyle w:val="14"/>
        <w:tblW w:w="10207" w:type="dxa"/>
        <w:tblInd w:w="-692" w:type="dxa"/>
        <w:tblLayout w:type="fixed"/>
        <w:tblCellMar>
          <w:top w:w="0" w:type="dxa"/>
          <w:left w:w="0" w:type="dxa"/>
          <w:bottom w:w="0" w:type="dxa"/>
          <w:right w:w="0" w:type="dxa"/>
        </w:tblCellMar>
      </w:tblPr>
      <w:tblGrid>
        <w:gridCol w:w="849"/>
        <w:gridCol w:w="567"/>
        <w:gridCol w:w="2977"/>
        <w:gridCol w:w="3812"/>
        <w:gridCol w:w="750"/>
        <w:gridCol w:w="600"/>
        <w:gridCol w:w="652"/>
      </w:tblGrid>
      <w:tr>
        <w:tblPrEx>
          <w:tblCellMar>
            <w:top w:w="0" w:type="dxa"/>
            <w:left w:w="0" w:type="dxa"/>
            <w:bottom w:w="0" w:type="dxa"/>
            <w:right w:w="0" w:type="dxa"/>
          </w:tblCellMar>
        </w:tblPrEx>
        <w:trPr>
          <w:trHeight w:val="442" w:hRule="atLeast"/>
        </w:trPr>
        <w:tc>
          <w:tcPr>
            <w:tcW w:w="8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类别</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b/>
                <w:bCs/>
                <w:color w:val="000000"/>
                <w:sz w:val="28"/>
                <w:szCs w:val="28"/>
              </w:rPr>
              <w:t>序</w:t>
            </w:r>
          </w:p>
          <w:p>
            <w:pPr>
              <w:jc w:val="center"/>
              <w:rPr>
                <w:b/>
                <w:bCs/>
                <w:color w:val="000000"/>
                <w:sz w:val="28"/>
                <w:szCs w:val="28"/>
              </w:rPr>
            </w:pPr>
            <w:r>
              <w:rPr>
                <w:b/>
                <w:bCs/>
                <w:color w:val="000000"/>
                <w:sz w:val="28"/>
                <w:szCs w:val="28"/>
              </w:rPr>
              <w:t>号</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名称</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规格、型号、配置及要求</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数量</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单位</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8"/>
                <w:szCs w:val="28"/>
              </w:rPr>
            </w:pPr>
            <w:r>
              <w:rPr>
                <w:rFonts w:hint="eastAsia"/>
                <w:b/>
                <w:bCs/>
                <w:color w:val="000000"/>
                <w:sz w:val="28"/>
                <w:szCs w:val="28"/>
              </w:rPr>
              <w:t>备注</w:t>
            </w:r>
          </w:p>
        </w:tc>
      </w:tr>
      <w:tr>
        <w:tblPrEx>
          <w:tblCellMar>
            <w:top w:w="0" w:type="dxa"/>
            <w:left w:w="0" w:type="dxa"/>
            <w:bottom w:w="0" w:type="dxa"/>
            <w:right w:w="0" w:type="dxa"/>
          </w:tblCellMar>
        </w:tblPrEx>
        <w:trPr>
          <w:trHeight w:val="1170" w:hRule="exac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网络搭建耗材</w:t>
            </w:r>
          </w:p>
          <w:p>
            <w:pPr>
              <w:pStyle w:val="8"/>
              <w:ind w:left="1470" w:right="1470"/>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cs="宋体" w:asciiTheme="majorEastAsia" w:hAnsiTheme="majorEastAsia" w:eastAsiaTheme="majorEastAsia"/>
                <w:kern w:val="0"/>
                <w:szCs w:val="21"/>
              </w:rPr>
            </w:pPr>
            <w:r>
              <w:rPr>
                <w:rFonts w:hint="eastAsia" w:asciiTheme="majorEastAsia" w:hAnsiTheme="majorEastAsia" w:eastAsiaTheme="majorEastAsia"/>
                <w:szCs w:val="21"/>
              </w:rPr>
              <w:t>1</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usb3.0扩展器</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type-c/usb3.0分线器 高速四口拓展坞HUB集线器 笔记本台式机电脑手机扩展器铝合金转换器转接头</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85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耳机</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耳机头戴式有线有麦电脑笔记本手机适用办公学生网课学习 黑色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85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网线测线仪</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网络测试仪 可测试网络线 电话线 测线仪两用测线仪 网线 电话线 配9V电池</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675"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压线钳</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管型端子压线钳 端子钳 管型预绝缘线鼻子 管型裸端子 自调式压接钳 针型 压后4边型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85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RJ45水晶头</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cat5e电脑千兆网络连接器 RJ45工程级8P8C超5类镀金水晶头</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850" w:hRule="exac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6</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网线</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原装超五类千兆网线 CAT5E类 非屏蔽 305米 灰色 纯铜网线</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箱</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s="宋体"/>
                <w:b/>
                <w:bCs/>
                <w:color w:val="000000"/>
                <w:sz w:val="24"/>
                <w:lang w:val="en-US" w:eastAsia="zh-CN"/>
              </w:rPr>
              <w:t>智能家居耗材</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7</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手动门铃按钮</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样板间用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8</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自攻螺丝（新）</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样板间用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9</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塑料卡扣</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样板间用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10</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透明胶带</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通用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cs="宋体" w:asciiTheme="majorEastAsia" w:hAnsiTheme="majorEastAsia" w:eastAsiaTheme="majorEastAsia"/>
                <w:kern w:val="0"/>
                <w:szCs w:val="21"/>
              </w:rPr>
            </w:pPr>
            <w:r>
              <w:rPr>
                <w:rFonts w:hint="eastAsia" w:asciiTheme="majorEastAsia" w:hAnsiTheme="majorEastAsia" w:eastAsiaTheme="majorEastAsia"/>
                <w:szCs w:val="21"/>
              </w:rPr>
              <w:t>11</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平行线</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RVB2*0.5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1600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12</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缠绕管</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白色 内径Φ6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13</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二开双控带荧光开关</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西门子5TA0 117-1CC1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14</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86明盒</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明装，86HM35（台通）</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80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15</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水晶头</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非屏蔽,RJ45,100个/包，CAT5E</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16</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网线</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300米/箱，CAT5E（汉力）</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箱</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17</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DC2.1线</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2米双公头0.5线径</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s="宋体"/>
                <w:b/>
                <w:bCs/>
                <w:color w:val="000000"/>
                <w:sz w:val="24"/>
                <w:lang w:val="en-US" w:eastAsia="zh-CN"/>
              </w:rPr>
              <w:t>综合布线耗材</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18</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酒精布</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光纤用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片</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19</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纱手套</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纱质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副</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20</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护目镜</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霍尼韦尔S300A蓝款透明</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cs="宋体" w:asciiTheme="majorEastAsia" w:hAnsiTheme="majorEastAsia" w:eastAsiaTheme="majorEastAsia"/>
                <w:kern w:val="0"/>
                <w:szCs w:val="21"/>
              </w:rPr>
            </w:pPr>
            <w:r>
              <w:rPr>
                <w:rFonts w:hint="eastAsia" w:asciiTheme="majorEastAsia" w:hAnsiTheme="majorEastAsia" w:eastAsiaTheme="majorEastAsia"/>
                <w:szCs w:val="21"/>
              </w:rPr>
              <w:t>21</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塑料收纳盒</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30*20cm 格挡≥2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22</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PVC线槽</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23</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PVC线管</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24</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标签扎带</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标签扎带</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25</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光纤耦合热缩管</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光纤耦合热缩管</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650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26</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记号笔</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细</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27</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自攻十字盘头螺丝</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Φ4*15 不锈钢</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28</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尼龙扎带</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4号20CM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29</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无尘布</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9寸无尘工业擦拭纸吸水吸油镜头除尘</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30</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机柜螺丝</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机柜螺丝</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cs="宋体" w:asciiTheme="majorEastAsia" w:hAnsiTheme="majorEastAsia" w:eastAsiaTheme="majorEastAsia"/>
                <w:kern w:val="0"/>
                <w:szCs w:val="21"/>
              </w:rPr>
            </w:pPr>
            <w:r>
              <w:rPr>
                <w:rFonts w:hint="eastAsia" w:asciiTheme="majorEastAsia" w:hAnsiTheme="majorEastAsia" w:eastAsiaTheme="majorEastAsia"/>
                <w:szCs w:val="21"/>
              </w:rPr>
              <w:t>31</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平头螺丝</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φ5*20，十字 不锈钢</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32</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86线盒</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暗装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33</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86线盒</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明装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34</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电话水晶头</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RJ11,4芯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35</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光纤快速连接器</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SC</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600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36</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面板</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双口</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37</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耦合器</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SC</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600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38</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模块</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非屏蔽RJ45，CAT5E</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39</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网络水晶头</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非屏蔽，RJ45,100个/包，CAT5E</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40</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扎带粘扣</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2cm*2cm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cs="宋体" w:asciiTheme="majorEastAsia" w:hAnsiTheme="majorEastAsia" w:eastAsiaTheme="majorEastAsia"/>
                <w:kern w:val="0"/>
                <w:szCs w:val="21"/>
              </w:rPr>
            </w:pPr>
            <w:r>
              <w:rPr>
                <w:rFonts w:hint="eastAsia" w:asciiTheme="majorEastAsia" w:hAnsiTheme="majorEastAsia" w:eastAsiaTheme="majorEastAsia"/>
                <w:szCs w:val="21"/>
              </w:rPr>
              <w:t>41</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单模尾纤</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SC</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42</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室内大对数</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25对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700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43</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室内皮线光缆</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restart"/>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44</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PVC线管三通</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45</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网线</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300米/箱，CAT5E</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箱</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46</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24芯单模室内光纤</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5米24芯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47</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SC光纤跳线</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30米/根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48</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PVC线槽</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φ40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49</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PVC线管弯头</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50</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PVC线管直接</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cs="宋体" w:asciiTheme="majorEastAsia" w:hAnsiTheme="majorEastAsia" w:eastAsiaTheme="majorEastAsia"/>
                <w:kern w:val="0"/>
                <w:szCs w:val="21"/>
              </w:rPr>
            </w:pPr>
            <w:r>
              <w:rPr>
                <w:rFonts w:hint="eastAsia" w:asciiTheme="majorEastAsia" w:hAnsiTheme="majorEastAsia" w:eastAsiaTheme="majorEastAsia"/>
                <w:szCs w:val="21"/>
              </w:rPr>
              <w:t>51</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PVC线管管卡</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52</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24口智能配线架</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24口19英寸</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53</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光纤冷接子</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短款100个</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8</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54</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光纤切割刀刀片</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7.16面灼识信维用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55</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酒精布</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光纤用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1"/>
                <w:szCs w:val="21"/>
                <w:u w:val="none"/>
                <w:lang w:val="en-US" w:eastAsia="zh-CN" w:bidi="ar"/>
              </w:rPr>
              <w:t>片</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4"/>
                <w:lang w:val="en-US" w:eastAsia="zh-CN"/>
              </w:rPr>
              <w:t>茶艺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56</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绿茶（龙井）</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斤</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57</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红茶（祁红）</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s="黑体" w:asciiTheme="majorEastAsia" w:hAnsiTheme="majorEastAsia" w:eastAsiaTheme="majorEastAsia"/>
                <w:kern w:val="2"/>
                <w:sz w:val="21"/>
                <w:szCs w:val="21"/>
                <w:lang w:val="en-US" w:eastAsia="zh-CN" w:bidi="ar-SA"/>
              </w:rPr>
            </w:pPr>
            <w:r>
              <w:rPr>
                <w:rFonts w:hint="eastAsia" w:asciiTheme="majorEastAsia" w:hAnsiTheme="majorEastAsia" w:eastAsiaTheme="majorEastAsia"/>
                <w:szCs w:val="21"/>
                <w:lang w:val="en-US" w:eastAsia="zh-CN"/>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s="黑体" w:asciiTheme="majorEastAsia" w:hAnsiTheme="majorEastAsia" w:eastAsiaTheme="majorEastAsia"/>
                <w:kern w:val="2"/>
                <w:sz w:val="21"/>
                <w:szCs w:val="21"/>
                <w:lang w:val="en-US" w:eastAsia="zh-CN" w:bidi="ar-SA"/>
              </w:rPr>
            </w:pPr>
            <w:r>
              <w:rPr>
                <w:rFonts w:hint="eastAsia" w:asciiTheme="majorEastAsia" w:hAnsiTheme="majorEastAsia" w:eastAsiaTheme="majorEastAsia"/>
                <w:szCs w:val="21"/>
                <w:lang w:val="en-US" w:eastAsia="zh-CN"/>
              </w:rPr>
              <w:t>斤</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54"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58</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乌龙茶（铁观音）</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s="黑体" w:asciiTheme="majorEastAsia" w:hAnsiTheme="majorEastAsia" w:eastAsiaTheme="majorEastAsia"/>
                <w:kern w:val="2"/>
                <w:sz w:val="21"/>
                <w:szCs w:val="21"/>
                <w:lang w:val="en-US" w:eastAsia="zh-CN" w:bidi="ar-SA"/>
              </w:rPr>
            </w:pPr>
            <w:r>
              <w:rPr>
                <w:rFonts w:hint="eastAsia" w:asciiTheme="majorEastAsia" w:hAnsiTheme="majorEastAsia" w:eastAsiaTheme="majorEastAsia"/>
                <w:szCs w:val="21"/>
                <w:lang w:val="en-US" w:eastAsia="zh-CN"/>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s="黑体" w:asciiTheme="majorEastAsia" w:hAnsiTheme="majorEastAsia" w:eastAsiaTheme="majorEastAsia"/>
                <w:kern w:val="2"/>
                <w:sz w:val="21"/>
                <w:szCs w:val="21"/>
                <w:lang w:val="en-US" w:eastAsia="zh-CN" w:bidi="ar-SA"/>
              </w:rPr>
            </w:pPr>
            <w:r>
              <w:rPr>
                <w:rFonts w:hint="eastAsia" w:asciiTheme="majorEastAsia" w:hAnsiTheme="majorEastAsia" w:eastAsiaTheme="majorEastAsia"/>
                <w:szCs w:val="21"/>
                <w:lang w:val="en-US" w:eastAsia="zh-CN"/>
              </w:rPr>
              <w:t>斤</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59</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玻璃杯托</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60</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玻璃水杯</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s="黑体" w:asciiTheme="majorEastAsia" w:hAnsiTheme="majorEastAsia" w:eastAsiaTheme="majorEastAsia"/>
                <w:kern w:val="2"/>
                <w:sz w:val="21"/>
                <w:szCs w:val="21"/>
                <w:lang w:val="en-US" w:eastAsia="zh-CN" w:bidi="ar-SA"/>
              </w:rPr>
            </w:pPr>
            <w:r>
              <w:rPr>
                <w:rFonts w:hint="eastAsia" w:asciiTheme="majorEastAsia" w:hAnsiTheme="majorEastAsia" w:eastAsiaTheme="majorEastAsia"/>
                <w:szCs w:val="21"/>
                <w:lang w:val="en-US" w:eastAsia="zh-CN"/>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s="黑体" w:asciiTheme="majorEastAsia" w:hAnsiTheme="majorEastAsia" w:eastAsiaTheme="majorEastAsia"/>
                <w:kern w:val="2"/>
                <w:sz w:val="21"/>
                <w:szCs w:val="21"/>
                <w:lang w:val="en-US" w:eastAsia="zh-CN" w:bidi="ar-SA"/>
              </w:rPr>
            </w:pPr>
            <w:r>
              <w:rPr>
                <w:rFonts w:hint="eastAsia" w:asciiTheme="majorEastAsia" w:hAnsiTheme="majorEastAsia" w:eastAsiaTheme="majorEastAsia"/>
                <w:szCs w:val="21"/>
                <w:lang w:val="en-US" w:eastAsia="zh-CN"/>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61</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玻璃水壶</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62</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红茶水壶</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63</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乌龙茶茶具</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64</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服装、鞋子</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8</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65</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茶席</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lang w:val="en-US" w:eastAsia="zh-CN"/>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66</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桌布</w:t>
            </w:r>
          </w:p>
        </w:tc>
        <w:tc>
          <w:tcPr>
            <w:tcW w:w="38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r>
              <w:rPr>
                <w:rFonts w:hint="eastAsia" w:asciiTheme="majorEastAsia" w:hAnsiTheme="majorEastAsia" w:eastAsiaTheme="majorEastAsia"/>
                <w:szCs w:val="21"/>
                <w:lang w:val="en-US" w:eastAsia="zh-CN"/>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p>
        </w:tc>
      </w:tr>
      <w:tr>
        <w:tblPrEx>
          <w:tblCellMar>
            <w:top w:w="0" w:type="dxa"/>
            <w:left w:w="0" w:type="dxa"/>
            <w:bottom w:w="0" w:type="dxa"/>
            <w:right w:w="0" w:type="dxa"/>
          </w:tblCellMar>
        </w:tblPrEx>
        <w:trPr>
          <w:trHeight w:val="420" w:hRule="exac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67</w:t>
            </w:r>
          </w:p>
        </w:tc>
        <w:tc>
          <w:tcPr>
            <w:tcW w:w="2977"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道具</w:t>
            </w:r>
          </w:p>
        </w:tc>
        <w:tc>
          <w:tcPr>
            <w:tcW w:w="3812" w:type="dxa"/>
            <w:tcBorders>
              <w:top w:val="single" w:color="auto" w:sz="4" w:space="0"/>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rPr>
            </w:pPr>
          </w:p>
        </w:tc>
        <w:tc>
          <w:tcPr>
            <w:tcW w:w="750"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w:t>
            </w:r>
          </w:p>
        </w:tc>
        <w:tc>
          <w:tcPr>
            <w:tcW w:w="600"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份</w:t>
            </w:r>
          </w:p>
        </w:tc>
        <w:tc>
          <w:tcPr>
            <w:tcW w:w="652" w:type="dxa"/>
            <w:tcBorders>
              <w:top w:val="single" w:color="auto" w:sz="4" w:space="0"/>
              <w:left w:val="nil"/>
              <w:right w:val="single" w:color="auto" w:sz="4" w:space="0"/>
            </w:tcBorders>
            <w:shd w:val="clear" w:color="auto" w:fill="auto"/>
            <w:vAlign w:val="center"/>
          </w:tcPr>
          <w:p>
            <w:pPr>
              <w:jc w:val="center"/>
              <w:rPr>
                <w:rFonts w:asciiTheme="majorEastAsia" w:hAnsiTheme="majorEastAsia" w:eastAsiaTheme="majorEastAsia"/>
                <w:szCs w:val="21"/>
              </w:rPr>
            </w:pPr>
          </w:p>
        </w:tc>
      </w:tr>
    </w:tbl>
    <w:p>
      <w:pPr>
        <w:pStyle w:val="12"/>
        <w:widowControl/>
        <w:shd w:val="clear" w:color="070000" w:fill="FFFFFF"/>
        <w:tabs>
          <w:tab w:val="left" w:pos="234"/>
          <w:tab w:val="left" w:pos="7200"/>
        </w:tabs>
        <w:spacing w:beforeAutospacing="0" w:afterAutospacing="0" w:line="460" w:lineRule="exact"/>
        <w:ind w:firstLine="210" w:firstLineChars="100"/>
        <w:rPr>
          <w:rFonts w:ascii="宋体" w:hAnsi="宋体" w:cs="宋体"/>
          <w:kern w:val="2"/>
          <w:sz w:val="21"/>
          <w:szCs w:val="21"/>
        </w:rPr>
      </w:pPr>
      <w:r>
        <w:rPr>
          <w:rFonts w:hint="eastAsia" w:ascii="宋体" w:hAnsi="宋体" w:cs="宋体"/>
          <w:kern w:val="2"/>
          <w:sz w:val="21"/>
          <w:szCs w:val="21"/>
        </w:rPr>
        <w:t xml:space="preserve"> 2、质量要求</w:t>
      </w:r>
      <w:r>
        <w:rPr>
          <w:rFonts w:ascii="宋体" w:hAnsi="宋体" w:cs="宋体"/>
          <w:kern w:val="2"/>
          <w:sz w:val="21"/>
          <w:szCs w:val="21"/>
        </w:rPr>
        <w:tab/>
      </w:r>
    </w:p>
    <w:p>
      <w:pPr>
        <w:pStyle w:val="12"/>
        <w:widowControl/>
        <w:shd w:val="clear" w:color="070000" w:fill="FFFFFF"/>
        <w:tabs>
          <w:tab w:val="left" w:pos="234"/>
        </w:tabs>
        <w:spacing w:beforeAutospacing="0" w:afterAutospacing="0" w:line="460" w:lineRule="exact"/>
        <w:rPr>
          <w:rFonts w:ascii="宋体" w:hAnsi="宋体" w:cs="宋体"/>
          <w:kern w:val="2"/>
          <w:sz w:val="21"/>
          <w:szCs w:val="21"/>
        </w:rPr>
      </w:pPr>
      <w:r>
        <w:rPr>
          <w:rFonts w:hint="eastAsia" w:ascii="宋体" w:hAnsi="宋体" w:cs="宋体"/>
          <w:kern w:val="2"/>
          <w:sz w:val="21"/>
          <w:szCs w:val="21"/>
        </w:rPr>
        <w:t xml:space="preserve">   投标人提供的货物应是全新、原装、正宗合格正品，完全符合国家规定的质量标准和厂方的标准，供货时必须附产品合格证及其他相关的资料。货物完好，物品配件齐全。</w:t>
      </w:r>
    </w:p>
    <w:p>
      <w:pPr>
        <w:pStyle w:val="12"/>
        <w:widowControl/>
        <w:shd w:val="clear" w:color="070000" w:fill="FFFFFF"/>
        <w:spacing w:beforeAutospacing="0" w:afterAutospacing="0" w:line="460" w:lineRule="exact"/>
        <w:ind w:firstLine="420" w:firstLineChars="200"/>
        <w:rPr>
          <w:rFonts w:ascii="宋体" w:hAnsi="宋体" w:cs="宋体"/>
          <w:kern w:val="2"/>
          <w:sz w:val="21"/>
          <w:szCs w:val="21"/>
        </w:rPr>
      </w:pPr>
      <w:r>
        <w:rPr>
          <w:rFonts w:hint="eastAsia" w:ascii="宋体" w:hAnsi="宋体" w:cs="宋体"/>
          <w:kern w:val="2"/>
          <w:sz w:val="21"/>
          <w:szCs w:val="21"/>
        </w:rPr>
        <w:t>3、供货周期：不高于</w:t>
      </w:r>
      <w:r>
        <w:rPr>
          <w:rFonts w:hint="eastAsia" w:ascii="宋体" w:hAnsi="宋体" w:cs="宋体"/>
          <w:kern w:val="2"/>
          <w:sz w:val="21"/>
          <w:szCs w:val="21"/>
          <w:lang w:val="en-US" w:eastAsia="zh-CN"/>
        </w:rPr>
        <w:t>5</w:t>
      </w:r>
      <w:r>
        <w:rPr>
          <w:rFonts w:hint="eastAsia" w:ascii="宋体" w:hAnsi="宋体" w:cs="宋体"/>
          <w:kern w:val="2"/>
          <w:sz w:val="21"/>
          <w:szCs w:val="21"/>
        </w:rPr>
        <w:t>个日历天。</w:t>
      </w:r>
    </w:p>
    <w:p>
      <w:pPr>
        <w:pStyle w:val="12"/>
        <w:widowControl/>
        <w:shd w:val="clear" w:color="070000" w:fill="FFFFFF"/>
        <w:spacing w:beforeAutospacing="0" w:afterAutospacing="0" w:line="460" w:lineRule="exact"/>
        <w:ind w:firstLine="420" w:firstLineChars="200"/>
        <w:rPr>
          <w:rFonts w:ascii="宋体" w:hAnsi="宋体"/>
          <w:sz w:val="21"/>
          <w:szCs w:val="21"/>
          <w:shd w:val="clear" w:color="auto" w:fill="FFFFFF"/>
        </w:rPr>
      </w:pPr>
      <w:r>
        <w:rPr>
          <w:rFonts w:hint="eastAsia" w:ascii="宋体" w:hAnsi="宋体" w:cs="宋体"/>
          <w:kern w:val="2"/>
          <w:sz w:val="21"/>
          <w:szCs w:val="21"/>
        </w:rPr>
        <w:t>4、交货地点：询价人指定地点</w:t>
      </w:r>
    </w:p>
    <w:p>
      <w:pPr>
        <w:pStyle w:val="32"/>
        <w:spacing w:line="460" w:lineRule="exact"/>
        <w:rPr>
          <w:szCs w:val="21"/>
        </w:rPr>
      </w:pPr>
      <w:r>
        <w:rPr>
          <w:rFonts w:hint="eastAsia" w:ascii="宋体" w:hAnsi="宋体" w:cs="宋体"/>
          <w:szCs w:val="21"/>
        </w:rPr>
        <w:t>5、付款方式：</w:t>
      </w:r>
      <w:r>
        <w:rPr>
          <w:rFonts w:hint="eastAsia"/>
          <w:szCs w:val="21"/>
        </w:rPr>
        <w:t>货到安装验收合格后一次性付清。</w:t>
      </w:r>
    </w:p>
    <w:p>
      <w:pPr>
        <w:pStyle w:val="32"/>
        <w:spacing w:line="460" w:lineRule="exact"/>
        <w:rPr>
          <w:rFonts w:ascii="宋体" w:hAnsi="宋体" w:cs="宋体"/>
          <w:szCs w:val="21"/>
        </w:rPr>
      </w:pPr>
      <w:r>
        <w:rPr>
          <w:rFonts w:hint="eastAsia" w:ascii="宋体" w:hAnsi="宋体" w:cs="宋体"/>
          <w:szCs w:val="21"/>
        </w:rPr>
        <w:t>6、最高限价：</w:t>
      </w:r>
      <w:r>
        <w:rPr>
          <w:rFonts w:hint="eastAsia" w:ascii="宋体" w:hAnsi="宋体" w:cs="宋体"/>
          <w:b/>
          <w:szCs w:val="21"/>
          <w:lang w:val="zh-CN"/>
        </w:rPr>
        <w:t>本项目设最高限价为</w:t>
      </w:r>
      <w:r>
        <w:rPr>
          <w:rFonts w:hint="eastAsia" w:ascii="宋体" w:hAnsi="宋体" w:cs="宋体"/>
          <w:b/>
          <w:szCs w:val="21"/>
          <w:lang w:val="en-US" w:eastAsia="zh-CN"/>
        </w:rPr>
        <w:t>11万</w:t>
      </w:r>
      <w:r>
        <w:rPr>
          <w:rFonts w:hint="eastAsia" w:ascii="宋体" w:hAnsi="宋体" w:cs="宋体"/>
          <w:b/>
          <w:szCs w:val="21"/>
          <w:lang w:val="zh-CN"/>
        </w:rPr>
        <w:t>元，投标人报价高于最高限价的（含等于），按无效投标处理。</w:t>
      </w:r>
    </w:p>
    <w:p>
      <w:pPr>
        <w:pStyle w:val="12"/>
        <w:widowControl/>
        <w:shd w:val="clear" w:color="070000" w:fill="FFFFFF"/>
        <w:spacing w:beforeAutospacing="0" w:afterAutospacing="0" w:line="500" w:lineRule="exact"/>
        <w:ind w:firstLine="420" w:firstLineChars="200"/>
        <w:rPr>
          <w:szCs w:val="21"/>
        </w:rPr>
      </w:pPr>
      <w:r>
        <w:rPr>
          <w:rFonts w:hint="eastAsia"/>
          <w:sz w:val="21"/>
          <w:szCs w:val="21"/>
        </w:rPr>
        <w:t>7、</w:t>
      </w:r>
      <w:r>
        <w:rPr>
          <w:sz w:val="21"/>
          <w:szCs w:val="21"/>
        </w:rPr>
        <w:t>答疑及澄清时间：各投标人自行勘察现场，如有疑问请以电子邮件形式在2022年</w:t>
      </w:r>
      <w:r>
        <w:rPr>
          <w:rFonts w:hint="eastAsia"/>
          <w:sz w:val="21"/>
          <w:szCs w:val="21"/>
          <w:lang w:val="en-US" w:eastAsia="zh-CN"/>
        </w:rPr>
        <w:t>10</w:t>
      </w:r>
      <w:r>
        <w:rPr>
          <w:sz w:val="21"/>
          <w:szCs w:val="21"/>
        </w:rPr>
        <w:t>月</w:t>
      </w:r>
      <w:r>
        <w:rPr>
          <w:rFonts w:hint="eastAsia"/>
          <w:sz w:val="21"/>
          <w:szCs w:val="21"/>
          <w:lang w:val="en-US" w:eastAsia="zh-CN"/>
        </w:rPr>
        <w:t>28</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@qq.com代理公司邮箱），招标人将在2022年</w:t>
      </w:r>
      <w:r>
        <w:rPr>
          <w:rFonts w:hint="eastAsia"/>
          <w:sz w:val="21"/>
          <w:szCs w:val="21"/>
          <w:lang w:val="en-US" w:eastAsia="zh-CN"/>
        </w:rPr>
        <w:t>10</w:t>
      </w:r>
      <w:r>
        <w:rPr>
          <w:sz w:val="21"/>
          <w:szCs w:val="21"/>
        </w:rPr>
        <w:t>月</w:t>
      </w:r>
      <w:r>
        <w:rPr>
          <w:rFonts w:hint="eastAsia"/>
          <w:sz w:val="21"/>
          <w:szCs w:val="21"/>
          <w:lang w:val="en-US" w:eastAsia="zh-CN"/>
        </w:rPr>
        <w:t>28</w:t>
      </w:r>
      <w:r>
        <w:rPr>
          <w:sz w:val="21"/>
          <w:szCs w:val="21"/>
        </w:rPr>
        <w:t>日</w:t>
      </w:r>
      <w:r>
        <w:rPr>
          <w:rFonts w:hint="eastAsia"/>
          <w:sz w:val="21"/>
          <w:szCs w:val="21"/>
        </w:rPr>
        <w:t>17</w:t>
      </w:r>
      <w:r>
        <w:rPr>
          <w:sz w:val="21"/>
          <w:szCs w:val="21"/>
        </w:rPr>
        <w:t>时后以澄清公告形式在滁州市应用技术学校“网站公告”栏目予以公告。请各位投标人注意查看有关澄清内容，如不及时查看造成后果由投标人自负。</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二、供应商应具备的条件</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1、符合《中华人民共和国政府采购法》第二十二条规定；</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2"/>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2"/>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备注：第3、4条按照附件1“关于联合惩戒失信行为加强信用查询管理的通知”查询或承诺。</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三、报价及响应文件要求</w:t>
      </w:r>
    </w:p>
    <w:p>
      <w:pPr>
        <w:pStyle w:val="12"/>
        <w:widowControl/>
        <w:shd w:val="clear" w:color="070000" w:fill="FFFFFF"/>
        <w:spacing w:beforeAutospacing="0" w:afterAutospacing="0" w:line="500" w:lineRule="exact"/>
        <w:ind w:firstLine="525" w:firstLineChars="250"/>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2"/>
        <w:widowControl/>
        <w:shd w:val="clear" w:color="070000" w:fill="FFFFFF"/>
        <w:spacing w:beforeAutospacing="0" w:afterAutospacing="0" w:line="500" w:lineRule="exact"/>
        <w:ind w:firstLine="558" w:firstLineChars="266"/>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4、本项目为一个标包；</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5、询价有限期：30个日历天</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财政</w:t>
      </w:r>
      <w:r>
        <w:rPr>
          <w:rFonts w:hint="eastAsia" w:ascii="宋体" w:hAnsi="宋体" w:cs="宋体"/>
          <w:kern w:val="2"/>
          <w:sz w:val="21"/>
          <w:szCs w:val="21"/>
        </w:rPr>
        <w:t>资金</w:t>
      </w:r>
    </w:p>
    <w:p>
      <w:pPr>
        <w:pStyle w:val="12"/>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2"/>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8、报价文件的递交</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31</w:t>
      </w:r>
      <w:r>
        <w:rPr>
          <w:rFonts w:hint="eastAsia" w:cs="宋体" w:asciiTheme="majorEastAsia" w:hAnsiTheme="majorEastAsia" w:eastAsiaTheme="majorEastAsia"/>
          <w:b/>
          <w:color w:val="000000"/>
          <w:sz w:val="21"/>
          <w:szCs w:val="21"/>
          <w:shd w:val="clear" w:color="auto" w:fill="FFFFFF"/>
        </w:rPr>
        <w:t>日15时00分前。（快递接收地址：滁州市全椒县华泰汇景南门滁州宸然工程管理服务有限公司，联系人：邓倩倩，联系电话：18900503182）。</w:t>
      </w:r>
    </w:p>
    <w:p>
      <w:pPr>
        <w:pStyle w:val="12"/>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31</w:t>
      </w:r>
      <w:r>
        <w:rPr>
          <w:rFonts w:hint="eastAsia" w:cs="宋体" w:asciiTheme="majorEastAsia" w:hAnsiTheme="majorEastAsia" w:eastAsiaTheme="majorEastAsia"/>
          <w:b/>
          <w:color w:val="000000"/>
          <w:sz w:val="21"/>
          <w:szCs w:val="21"/>
          <w:shd w:val="clear" w:color="auto" w:fill="FFFFFF"/>
        </w:rPr>
        <w:t>日15时00分（北京时间）</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9、全套响应文件应无涂改和行间插字，供应商造成的必须修改的错误，修改处应加盖供应商公章。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10、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四、采购代理费及专家评委费</w:t>
      </w:r>
    </w:p>
    <w:p>
      <w:pPr>
        <w:pStyle w:val="12"/>
        <w:widowControl/>
        <w:shd w:val="clear" w:color="070000" w:fill="FFFFFF"/>
        <w:spacing w:beforeAutospacing="0" w:afterAutospacing="0" w:line="500" w:lineRule="exact"/>
        <w:ind w:firstLine="420"/>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1200</w:t>
      </w:r>
      <w:bookmarkStart w:id="30" w:name="_GoBack"/>
      <w:bookmarkEnd w:id="30"/>
      <w:r>
        <w:rPr>
          <w:rFonts w:hint="eastAsia" w:ascii="宋体" w:hAnsi="宋体" w:cs="宋体"/>
          <w:kern w:val="2"/>
          <w:sz w:val="21"/>
          <w:szCs w:val="21"/>
        </w:rPr>
        <w:t>元，专家评委费按实结算，上述两项费用由成交单位在领取中标通知书时，一次性支付给代理公司。上述费用包含在响应报价中，供应商在响应报价让利中考虑上述费用。</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五、响应文件</w:t>
      </w:r>
    </w:p>
    <w:p>
      <w:pPr>
        <w:pStyle w:val="12"/>
        <w:widowControl/>
        <w:shd w:val="clear" w:color="070000" w:fill="FFFFFF"/>
        <w:spacing w:beforeAutospacing="0" w:afterAutospacing="0" w:line="500" w:lineRule="exact"/>
        <w:ind w:firstLine="420"/>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4、服务承诺书；</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5、报价函（按格式要求签字盖章）；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6、分项报价清单（按格式要求签字盖章）；</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7、诚信投标承诺书。</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六、成交原则</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2"/>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七、其他事项</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3、成交供应商确定后，采购人将于3个工作日内向成交供应商发出成交通知书。并在成交通知书发放后7日内按本询价文件及响应文件的相关内容与采购人订立书面合同。</w:t>
      </w:r>
    </w:p>
    <w:p>
      <w:pPr>
        <w:pStyle w:val="12"/>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wordWrap w:val="0"/>
        <w:spacing w:beforeAutospacing="0" w:afterAutospacing="0" w:line="460" w:lineRule="exact"/>
        <w:ind w:right="560"/>
        <w:rPr>
          <w:rFonts w:ascii="宋体" w:hAnsi="宋体" w:cs="宋体"/>
          <w:sz w:val="28"/>
          <w:szCs w:val="28"/>
        </w:rPr>
      </w:pPr>
    </w:p>
    <w:p>
      <w:pPr>
        <w:pStyle w:val="12"/>
        <w:widowControl/>
        <w:shd w:val="clear" w:color="070000" w:fill="FFFFFF"/>
        <w:spacing w:beforeAutospacing="0" w:afterAutospacing="0" w:line="460" w:lineRule="exact"/>
        <w:ind w:firstLine="420"/>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2"/>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pStyle w:val="12"/>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滁州市应用技术学校网络搭建、智能家居等耗材</w:t>
      </w:r>
      <w:r>
        <w:rPr>
          <w:rFonts w:hint="eastAsia" w:ascii="宋体" w:hAnsi="宋体" w:cs="宋体"/>
          <w:b/>
          <w:sz w:val="28"/>
          <w:szCs w:val="28"/>
          <w:shd w:val="clear" w:color="080000" w:fill="FFFFFF"/>
          <w:lang w:val="en-US" w:eastAsia="zh-CN"/>
        </w:rPr>
        <w:t>采购项目</w:t>
      </w:r>
    </w:p>
    <w:p>
      <w:pPr>
        <w:pStyle w:val="12"/>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2"/>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2"/>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2"/>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2022</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30"/>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成立时间：年月  ＿日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3"/>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2"/>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4"/>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3"/>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3"/>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4"/>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8"/>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ascii="宋体" w:hAnsi="宋体" w:cs="宋体"/>
          <w:sz w:val="24"/>
        </w:rPr>
      </w:pPr>
      <w:r>
        <w:rPr>
          <w:rFonts w:hint="eastAsia" w:ascii="宋体" w:hAnsi="宋体" w:cs="宋体"/>
          <w:sz w:val="24"/>
        </w:rPr>
        <w:t>本承诺声明：（投标人名称）对本询价文件的相关要求完全响应。若有幸中标将严格按照以上承诺进行服务。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jc w:val="both"/>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rPr>
        <w:t>5、报价函</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sz w:val="28"/>
          <w:szCs w:val="28"/>
        </w:rPr>
      </w:pPr>
    </w:p>
    <w:p>
      <w:pPr>
        <w:pStyle w:val="12"/>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2"/>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rPr>
      </w:pPr>
    </w:p>
    <w:p>
      <w:pPr>
        <w:pStyle w:val="12"/>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2"/>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2"/>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2"/>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2"/>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2"/>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rPr>
        <w:t>6、报价清单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4"/>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设备名称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ascii="宋体" w:hAnsi="宋体"/>
                <w:szCs w:val="21"/>
              </w:rPr>
            </w:pPr>
            <w:r>
              <w:rPr>
                <w:rFonts w:hint="eastAsia" w:ascii="宋体" w:hAnsi="宋体"/>
                <w:szCs w:val="21"/>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总报价：元；小写： 元；（填入报价函表）</w:t>
            </w:r>
          </w:p>
        </w:tc>
      </w:tr>
    </w:tbl>
    <w:p>
      <w:pPr>
        <w:pStyle w:val="12"/>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2"/>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2"/>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2"/>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2"/>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numPr>
          <w:ilvl w:val="0"/>
          <w:numId w:val="2"/>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pStyle w:val="12"/>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spacing w:line="480" w:lineRule="exact"/>
        <w:ind w:firstLine="480" w:firstLineChars="200"/>
        <w:rPr>
          <w:rFonts w:ascii="宋体" w:hAnsi="宋体" w:cs="宋体"/>
          <w:sz w:val="24"/>
        </w:rPr>
      </w:pPr>
      <w:r>
        <w:rPr>
          <w:rFonts w:hint="eastAsia" w:ascii="宋体" w:hAnsi="宋体" w:cs="宋体"/>
          <w:sz w:val="24"/>
        </w:rPr>
        <w:t>本人以企业法定代表人的身份郑重承诺：</w:t>
      </w:r>
    </w:p>
    <w:p>
      <w:pPr>
        <w:spacing w:line="480" w:lineRule="exact"/>
        <w:ind w:firstLine="480" w:firstLineChars="200"/>
        <w:rPr>
          <w:rFonts w:ascii="宋体" w:hAnsi="宋体" w:cs="宋体"/>
          <w:sz w:val="24"/>
        </w:rPr>
      </w:pPr>
      <w:r>
        <w:rPr>
          <w:rFonts w:hint="eastAsia" w:ascii="宋体" w:hAnsi="宋体" w:cs="宋体"/>
          <w:sz w:val="24"/>
        </w:rPr>
        <w:t>一、将遵循公开、公正和诚实信用的原则自愿参加</w:t>
      </w:r>
      <w:r>
        <w:rPr>
          <w:rFonts w:hint="eastAsia" w:ascii="宋体" w:hAnsi="宋体" w:cs="宋体"/>
          <w:sz w:val="24"/>
          <w:u w:val="single"/>
        </w:rPr>
        <w:t xml:space="preserve">        </w:t>
      </w:r>
      <w:r>
        <w:rPr>
          <w:rFonts w:hint="eastAsia" w:ascii="宋体" w:hAnsi="宋体" w:cs="宋体"/>
          <w:sz w:val="24"/>
        </w:rPr>
        <w:t>（项目名称）的投标，所提供的一切材料都是真实、有效、合法的；</w:t>
      </w:r>
    </w:p>
    <w:p>
      <w:pPr>
        <w:spacing w:line="480" w:lineRule="exact"/>
        <w:ind w:firstLine="480" w:firstLineChars="200"/>
        <w:rPr>
          <w:rFonts w:ascii="宋体" w:hAnsi="宋体" w:cs="宋体"/>
          <w:sz w:val="24"/>
        </w:rPr>
      </w:pPr>
      <w:r>
        <w:rPr>
          <w:rFonts w:hint="eastAsia" w:ascii="宋体" w:hAnsi="宋体" w:cs="宋体"/>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480" w:lineRule="exact"/>
        <w:ind w:firstLine="480" w:firstLineChars="200"/>
        <w:rPr>
          <w:rFonts w:ascii="宋体" w:hAnsi="宋体" w:cs="宋体"/>
          <w:sz w:val="24"/>
        </w:rPr>
      </w:pPr>
      <w:r>
        <w:rPr>
          <w:rFonts w:hint="eastAsia" w:ascii="宋体" w:hAnsi="宋体" w:cs="宋体"/>
          <w:sz w:val="24"/>
        </w:rPr>
        <w:t>三、不出借、转让资质证书，不让他人挂靠投标，不以他人名义投标或者以其他方式弄虚作假，骗取中标；</w:t>
      </w:r>
    </w:p>
    <w:p>
      <w:pPr>
        <w:spacing w:line="480" w:lineRule="exact"/>
        <w:ind w:firstLine="480" w:firstLineChars="200"/>
        <w:rPr>
          <w:rFonts w:ascii="宋体" w:hAnsi="宋体" w:cs="宋体"/>
          <w:sz w:val="24"/>
        </w:rPr>
      </w:pPr>
      <w:r>
        <w:rPr>
          <w:rFonts w:hint="eastAsia" w:ascii="宋体" w:hAnsi="宋体" w:cs="宋体"/>
          <w:sz w:val="24"/>
        </w:rPr>
        <w:t>四、不与其他投标人相互串通投标报价，不排挤其他投标人的公平竞争、损害招标人的合法权益；</w:t>
      </w:r>
    </w:p>
    <w:p>
      <w:pPr>
        <w:spacing w:line="480" w:lineRule="exact"/>
        <w:ind w:firstLine="480" w:firstLineChars="200"/>
        <w:rPr>
          <w:rFonts w:ascii="宋体" w:hAnsi="宋体" w:cs="宋体"/>
          <w:sz w:val="24"/>
        </w:rPr>
      </w:pPr>
      <w:r>
        <w:rPr>
          <w:rFonts w:hint="eastAsia" w:ascii="宋体" w:hAnsi="宋体" w:cs="宋体"/>
          <w:sz w:val="24"/>
        </w:rPr>
        <w:t>五、不与招标人、招标代理机构或其他投标人串通投标，损害国家利益、社会公共利益或者他人的合法权益；</w:t>
      </w:r>
    </w:p>
    <w:p>
      <w:pPr>
        <w:spacing w:line="480" w:lineRule="exact"/>
        <w:ind w:firstLine="480" w:firstLineChars="200"/>
        <w:rPr>
          <w:rFonts w:ascii="宋体" w:hAnsi="宋体" w:cs="宋体"/>
          <w:sz w:val="24"/>
        </w:rPr>
      </w:pPr>
      <w:r>
        <w:rPr>
          <w:rFonts w:hint="eastAsia" w:ascii="宋体" w:hAnsi="宋体" w:cs="宋体"/>
          <w:sz w:val="24"/>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 3 年在经营活动中有重大违法记录的。</w:t>
      </w:r>
    </w:p>
    <w:p>
      <w:pPr>
        <w:spacing w:line="480" w:lineRule="exact"/>
        <w:ind w:firstLine="480" w:firstLineChars="200"/>
        <w:rPr>
          <w:rFonts w:ascii="宋体" w:hAnsi="宋体" w:cs="宋体"/>
          <w:sz w:val="24"/>
        </w:rPr>
      </w:pPr>
      <w:r>
        <w:rPr>
          <w:rFonts w:hint="eastAsia" w:ascii="宋体" w:hAnsi="宋体" w:cs="宋体"/>
          <w:sz w:val="24"/>
        </w:rPr>
        <w:t>七、严格遵守开标现场纪律，服从监管人员管理；</w:t>
      </w:r>
    </w:p>
    <w:p>
      <w:pPr>
        <w:spacing w:line="480" w:lineRule="exact"/>
        <w:ind w:firstLine="480" w:firstLineChars="200"/>
        <w:rPr>
          <w:rFonts w:ascii="宋体" w:hAnsi="宋体" w:cs="宋体"/>
          <w:sz w:val="24"/>
        </w:rPr>
      </w:pPr>
      <w:r>
        <w:rPr>
          <w:rFonts w:hint="eastAsia" w:ascii="宋体" w:hAnsi="宋体" w:cs="宋体"/>
          <w:sz w:val="24"/>
        </w:rPr>
        <w:t>八、保证中标后不转包，若有分包征得招标人同意；</w:t>
      </w:r>
    </w:p>
    <w:p>
      <w:pPr>
        <w:spacing w:line="480" w:lineRule="exact"/>
        <w:ind w:firstLine="480" w:firstLineChars="200"/>
        <w:rPr>
          <w:rFonts w:ascii="宋体" w:hAnsi="宋体" w:cs="宋体"/>
          <w:sz w:val="24"/>
        </w:rPr>
      </w:pPr>
      <w:r>
        <w:rPr>
          <w:rFonts w:hint="eastAsia" w:ascii="宋体" w:hAnsi="宋体" w:cs="宋体"/>
          <w:sz w:val="24"/>
        </w:rPr>
        <w:t>九、保证中标之后，按照投标文件要求提供相关后续服务；</w:t>
      </w:r>
    </w:p>
    <w:p>
      <w:pPr>
        <w:spacing w:line="480" w:lineRule="exact"/>
        <w:ind w:firstLine="480" w:firstLineChars="200"/>
        <w:rPr>
          <w:rFonts w:ascii="宋体" w:hAnsi="宋体" w:cs="宋体"/>
          <w:sz w:val="24"/>
        </w:rPr>
      </w:pPr>
      <w:r>
        <w:rPr>
          <w:rFonts w:hint="eastAsia" w:ascii="宋体" w:hAnsi="宋体" w:cs="宋体"/>
          <w:sz w:val="24"/>
        </w:rPr>
        <w:t>十、保证企业及所属相关人员在本次投标中无行贿等犯罪行为；</w:t>
      </w:r>
    </w:p>
    <w:p>
      <w:pPr>
        <w:spacing w:line="480" w:lineRule="exact"/>
        <w:ind w:firstLine="480" w:firstLineChars="200"/>
        <w:rPr>
          <w:rFonts w:ascii="宋体" w:hAnsi="宋体" w:cs="宋体"/>
          <w:sz w:val="24"/>
        </w:rPr>
      </w:pPr>
      <w:r>
        <w:rPr>
          <w:rFonts w:hint="eastAsia" w:ascii="宋体" w:hAnsi="宋体" w:cs="宋体"/>
          <w:sz w:val="24"/>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80" w:lineRule="exact"/>
        <w:ind w:firstLine="480" w:firstLineChars="200"/>
        <w:rPr>
          <w:rFonts w:ascii="宋体" w:hAnsi="宋体" w:cs="宋体"/>
          <w:sz w:val="24"/>
        </w:rPr>
      </w:pPr>
      <w:r>
        <w:rPr>
          <w:rFonts w:hint="eastAsia" w:ascii="宋体" w:hAnsi="宋体" w:cs="宋体"/>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spacing w:line="480" w:lineRule="exact"/>
        <w:ind w:firstLine="480" w:firstLineChars="200"/>
        <w:rPr>
          <w:rFonts w:ascii="宋体" w:hAnsi="宋体" w:cs="宋体"/>
          <w:sz w:val="24"/>
        </w:rPr>
      </w:pPr>
      <w:r>
        <w:rPr>
          <w:rFonts w:hint="eastAsia" w:ascii="宋体" w:hAnsi="宋体" w:cs="宋体"/>
          <w:sz w:val="24"/>
        </w:rPr>
        <w:t>开户银行： 基本账户：</w:t>
      </w:r>
    </w:p>
    <w:p>
      <w:pPr>
        <w:spacing w:line="480" w:lineRule="exact"/>
        <w:ind w:firstLine="480" w:firstLineChars="200"/>
        <w:rPr>
          <w:rFonts w:ascii="宋体" w:hAnsi="宋体" w:cs="宋体"/>
          <w:sz w:val="24"/>
        </w:rPr>
      </w:pPr>
      <w:r>
        <w:rPr>
          <w:rFonts w:hint="eastAsia" w:ascii="宋体" w:hAnsi="宋体" w:cs="宋体"/>
          <w:sz w:val="24"/>
        </w:rPr>
        <w:t>投标人（盖单位章）：  法定代表人（签字）：</w:t>
      </w:r>
    </w:p>
    <w:p>
      <w:pPr>
        <w:spacing w:line="480" w:lineRule="exact"/>
        <w:ind w:firstLine="480" w:firstLineChars="200"/>
        <w:jc w:val="right"/>
        <w:rPr>
          <w:rFonts w:ascii="宋体" w:hAnsi="宋体" w:cs="宋体"/>
          <w:sz w:val="28"/>
          <w:szCs w:val="28"/>
        </w:rPr>
      </w:pPr>
      <w:r>
        <w:rPr>
          <w:rFonts w:hint="eastAsia" w:ascii="宋体" w:hAnsi="宋体" w:cs="宋体"/>
          <w:sz w:val="24"/>
        </w:rPr>
        <w:t>日期： 年 月 日</w:t>
      </w:r>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007C"/>
    <w:multiLevelType w:val="singleLevel"/>
    <w:tmpl w:val="B50D007C"/>
    <w:lvl w:ilvl="0" w:tentative="0">
      <w:start w:val="7"/>
      <w:numFmt w:val="decimal"/>
      <w:suff w:val="nothing"/>
      <w:lvlText w:val="%1、"/>
      <w:lvlJc w:val="left"/>
    </w:lvl>
  </w:abstractNum>
  <w:abstractNum w:abstractNumId="1">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hMmIxNjNlMGIyNzM2ODViMjg5NGQzOGRmM2ZmZjEifQ=="/>
  </w:docVars>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13BDF"/>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2420"/>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180A"/>
    <w:rsid w:val="00343D72"/>
    <w:rsid w:val="00352C46"/>
    <w:rsid w:val="00354493"/>
    <w:rsid w:val="0035498C"/>
    <w:rsid w:val="003555C9"/>
    <w:rsid w:val="00361761"/>
    <w:rsid w:val="00361967"/>
    <w:rsid w:val="003663FC"/>
    <w:rsid w:val="00373C60"/>
    <w:rsid w:val="00374727"/>
    <w:rsid w:val="00374AD9"/>
    <w:rsid w:val="003817CC"/>
    <w:rsid w:val="003940D3"/>
    <w:rsid w:val="003A05AE"/>
    <w:rsid w:val="003B18AB"/>
    <w:rsid w:val="003B585E"/>
    <w:rsid w:val="003C1A97"/>
    <w:rsid w:val="003C2F07"/>
    <w:rsid w:val="003C3BEC"/>
    <w:rsid w:val="003C5611"/>
    <w:rsid w:val="003E57BD"/>
    <w:rsid w:val="003E791B"/>
    <w:rsid w:val="003F2B36"/>
    <w:rsid w:val="003F6297"/>
    <w:rsid w:val="00401B40"/>
    <w:rsid w:val="004024FA"/>
    <w:rsid w:val="00402E6B"/>
    <w:rsid w:val="00403FC1"/>
    <w:rsid w:val="00406197"/>
    <w:rsid w:val="004061DA"/>
    <w:rsid w:val="00406526"/>
    <w:rsid w:val="00407028"/>
    <w:rsid w:val="004138C7"/>
    <w:rsid w:val="00415108"/>
    <w:rsid w:val="00416387"/>
    <w:rsid w:val="004231D2"/>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77C2E"/>
    <w:rsid w:val="005811D9"/>
    <w:rsid w:val="005913DD"/>
    <w:rsid w:val="005918E6"/>
    <w:rsid w:val="005930E8"/>
    <w:rsid w:val="00593609"/>
    <w:rsid w:val="005B124C"/>
    <w:rsid w:val="005B25B7"/>
    <w:rsid w:val="005B7D20"/>
    <w:rsid w:val="005C49C5"/>
    <w:rsid w:val="005D1431"/>
    <w:rsid w:val="005D1C1D"/>
    <w:rsid w:val="005D22C1"/>
    <w:rsid w:val="005D3012"/>
    <w:rsid w:val="005D3373"/>
    <w:rsid w:val="005D4517"/>
    <w:rsid w:val="005D5ED4"/>
    <w:rsid w:val="005E112E"/>
    <w:rsid w:val="005E1DCD"/>
    <w:rsid w:val="005F4B11"/>
    <w:rsid w:val="005F7531"/>
    <w:rsid w:val="006047D7"/>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0107"/>
    <w:rsid w:val="006757A1"/>
    <w:rsid w:val="00683281"/>
    <w:rsid w:val="006864EA"/>
    <w:rsid w:val="00690AFF"/>
    <w:rsid w:val="00690C38"/>
    <w:rsid w:val="0069600B"/>
    <w:rsid w:val="006978EE"/>
    <w:rsid w:val="006A0C6E"/>
    <w:rsid w:val="006A2B06"/>
    <w:rsid w:val="006A516E"/>
    <w:rsid w:val="006A59A0"/>
    <w:rsid w:val="006B00A5"/>
    <w:rsid w:val="006B327C"/>
    <w:rsid w:val="006B6135"/>
    <w:rsid w:val="006C0597"/>
    <w:rsid w:val="006C1370"/>
    <w:rsid w:val="006C6BB0"/>
    <w:rsid w:val="006D05FD"/>
    <w:rsid w:val="006D0616"/>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1DBB"/>
    <w:rsid w:val="007321F9"/>
    <w:rsid w:val="00732BDC"/>
    <w:rsid w:val="00733AAE"/>
    <w:rsid w:val="00735B44"/>
    <w:rsid w:val="00736945"/>
    <w:rsid w:val="007374CC"/>
    <w:rsid w:val="00737735"/>
    <w:rsid w:val="00741EAD"/>
    <w:rsid w:val="00743549"/>
    <w:rsid w:val="00743F6C"/>
    <w:rsid w:val="007457C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7F7DF8"/>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66ED2"/>
    <w:rsid w:val="00875B9B"/>
    <w:rsid w:val="00880170"/>
    <w:rsid w:val="00881071"/>
    <w:rsid w:val="0088433B"/>
    <w:rsid w:val="008861AA"/>
    <w:rsid w:val="00887515"/>
    <w:rsid w:val="0088790B"/>
    <w:rsid w:val="00893E67"/>
    <w:rsid w:val="0089737D"/>
    <w:rsid w:val="008A4031"/>
    <w:rsid w:val="008A4A39"/>
    <w:rsid w:val="008A6B80"/>
    <w:rsid w:val="008B1E5D"/>
    <w:rsid w:val="008B37E9"/>
    <w:rsid w:val="008B48E2"/>
    <w:rsid w:val="008C41F5"/>
    <w:rsid w:val="008C6B2A"/>
    <w:rsid w:val="008C7FD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25F64"/>
    <w:rsid w:val="0093035F"/>
    <w:rsid w:val="00932CFF"/>
    <w:rsid w:val="00935098"/>
    <w:rsid w:val="00942538"/>
    <w:rsid w:val="00943FF7"/>
    <w:rsid w:val="00947204"/>
    <w:rsid w:val="0095450C"/>
    <w:rsid w:val="00954E25"/>
    <w:rsid w:val="00956EB5"/>
    <w:rsid w:val="00957749"/>
    <w:rsid w:val="0096638E"/>
    <w:rsid w:val="0096639E"/>
    <w:rsid w:val="00966734"/>
    <w:rsid w:val="009669D1"/>
    <w:rsid w:val="00967858"/>
    <w:rsid w:val="00970941"/>
    <w:rsid w:val="009745D1"/>
    <w:rsid w:val="00977DD0"/>
    <w:rsid w:val="0098136D"/>
    <w:rsid w:val="00984669"/>
    <w:rsid w:val="0099120E"/>
    <w:rsid w:val="00991BAF"/>
    <w:rsid w:val="0099359F"/>
    <w:rsid w:val="009A1B36"/>
    <w:rsid w:val="009A58A2"/>
    <w:rsid w:val="009A6EE8"/>
    <w:rsid w:val="009B2FD3"/>
    <w:rsid w:val="009B364A"/>
    <w:rsid w:val="009B41E8"/>
    <w:rsid w:val="009B6480"/>
    <w:rsid w:val="009B69C5"/>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2A7C"/>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18A"/>
    <w:rsid w:val="00B5527F"/>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A780C"/>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97E49"/>
    <w:rsid w:val="00CA5279"/>
    <w:rsid w:val="00CA6B21"/>
    <w:rsid w:val="00CB0050"/>
    <w:rsid w:val="00CB3131"/>
    <w:rsid w:val="00CB554B"/>
    <w:rsid w:val="00CC1C9C"/>
    <w:rsid w:val="00CC2C06"/>
    <w:rsid w:val="00CC4773"/>
    <w:rsid w:val="00CC4843"/>
    <w:rsid w:val="00CC552D"/>
    <w:rsid w:val="00CC5F14"/>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0E3C"/>
    <w:rsid w:val="00D129F4"/>
    <w:rsid w:val="00D1759A"/>
    <w:rsid w:val="00D263DE"/>
    <w:rsid w:val="00D274B9"/>
    <w:rsid w:val="00D34443"/>
    <w:rsid w:val="00D34DAE"/>
    <w:rsid w:val="00D357B7"/>
    <w:rsid w:val="00D40339"/>
    <w:rsid w:val="00D43D12"/>
    <w:rsid w:val="00D4409A"/>
    <w:rsid w:val="00D50DE5"/>
    <w:rsid w:val="00D6121F"/>
    <w:rsid w:val="00D62883"/>
    <w:rsid w:val="00D62C81"/>
    <w:rsid w:val="00D62D44"/>
    <w:rsid w:val="00D62D89"/>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C2433"/>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4FB8"/>
    <w:rsid w:val="00E467C3"/>
    <w:rsid w:val="00E47837"/>
    <w:rsid w:val="00E50BBA"/>
    <w:rsid w:val="00E52473"/>
    <w:rsid w:val="00E52599"/>
    <w:rsid w:val="00E527D7"/>
    <w:rsid w:val="00E52900"/>
    <w:rsid w:val="00E52C0D"/>
    <w:rsid w:val="00E54CD8"/>
    <w:rsid w:val="00E54FF5"/>
    <w:rsid w:val="00E627FA"/>
    <w:rsid w:val="00E64BA2"/>
    <w:rsid w:val="00E703B1"/>
    <w:rsid w:val="00E7045C"/>
    <w:rsid w:val="00E70C8C"/>
    <w:rsid w:val="00E741EA"/>
    <w:rsid w:val="00E75DC5"/>
    <w:rsid w:val="00E769E1"/>
    <w:rsid w:val="00E85E57"/>
    <w:rsid w:val="00E85FC7"/>
    <w:rsid w:val="00E87525"/>
    <w:rsid w:val="00E87D43"/>
    <w:rsid w:val="00E95592"/>
    <w:rsid w:val="00EA1820"/>
    <w:rsid w:val="00EA6A78"/>
    <w:rsid w:val="00EA7534"/>
    <w:rsid w:val="00EB0752"/>
    <w:rsid w:val="00EB10CE"/>
    <w:rsid w:val="00EB1184"/>
    <w:rsid w:val="00EB562F"/>
    <w:rsid w:val="00EB60C7"/>
    <w:rsid w:val="00EC1428"/>
    <w:rsid w:val="00EC2BBA"/>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D8F"/>
    <w:rsid w:val="00FD32F9"/>
    <w:rsid w:val="00FD79CB"/>
    <w:rsid w:val="00FE111E"/>
    <w:rsid w:val="00FE6E6D"/>
    <w:rsid w:val="00FE7687"/>
    <w:rsid w:val="00FF2A06"/>
    <w:rsid w:val="00FF4A38"/>
    <w:rsid w:val="01DE6EDB"/>
    <w:rsid w:val="02FD06BD"/>
    <w:rsid w:val="035E40B1"/>
    <w:rsid w:val="047705B7"/>
    <w:rsid w:val="04DB358D"/>
    <w:rsid w:val="07A3483A"/>
    <w:rsid w:val="08AA7870"/>
    <w:rsid w:val="09496CA2"/>
    <w:rsid w:val="09EC2241"/>
    <w:rsid w:val="0AD20A08"/>
    <w:rsid w:val="0BEA24A4"/>
    <w:rsid w:val="0C1926C6"/>
    <w:rsid w:val="0F710227"/>
    <w:rsid w:val="0FDA6D40"/>
    <w:rsid w:val="104F5FED"/>
    <w:rsid w:val="1115454F"/>
    <w:rsid w:val="11C866C2"/>
    <w:rsid w:val="13955CCA"/>
    <w:rsid w:val="14732B8E"/>
    <w:rsid w:val="149A7DDD"/>
    <w:rsid w:val="169E4DCE"/>
    <w:rsid w:val="16F164B6"/>
    <w:rsid w:val="16F86FC0"/>
    <w:rsid w:val="17E209EA"/>
    <w:rsid w:val="181973D2"/>
    <w:rsid w:val="18615689"/>
    <w:rsid w:val="18DC0A19"/>
    <w:rsid w:val="19451ACC"/>
    <w:rsid w:val="197B08F7"/>
    <w:rsid w:val="19BF0E2A"/>
    <w:rsid w:val="1ABE5CF0"/>
    <w:rsid w:val="1AEE347E"/>
    <w:rsid w:val="1CF37859"/>
    <w:rsid w:val="1CFD2971"/>
    <w:rsid w:val="1DC55770"/>
    <w:rsid w:val="1DF623DE"/>
    <w:rsid w:val="1E3D74A0"/>
    <w:rsid w:val="1E845555"/>
    <w:rsid w:val="1F197F0B"/>
    <w:rsid w:val="1F5C1DF9"/>
    <w:rsid w:val="21FB4915"/>
    <w:rsid w:val="222150B5"/>
    <w:rsid w:val="236B2E60"/>
    <w:rsid w:val="2405065F"/>
    <w:rsid w:val="246B72C4"/>
    <w:rsid w:val="257E0F4B"/>
    <w:rsid w:val="265C46B3"/>
    <w:rsid w:val="268B10AF"/>
    <w:rsid w:val="276D1D14"/>
    <w:rsid w:val="27A36FA2"/>
    <w:rsid w:val="283435F9"/>
    <w:rsid w:val="288B188C"/>
    <w:rsid w:val="293C771E"/>
    <w:rsid w:val="2B6F40B8"/>
    <w:rsid w:val="2BA9035F"/>
    <w:rsid w:val="2C5B7C78"/>
    <w:rsid w:val="2D03486D"/>
    <w:rsid w:val="2DF946D6"/>
    <w:rsid w:val="2F367B35"/>
    <w:rsid w:val="2F875F80"/>
    <w:rsid w:val="2FF27F15"/>
    <w:rsid w:val="302C2B5E"/>
    <w:rsid w:val="30397E12"/>
    <w:rsid w:val="3208332C"/>
    <w:rsid w:val="34512A0C"/>
    <w:rsid w:val="35FB472F"/>
    <w:rsid w:val="39D64AAF"/>
    <w:rsid w:val="3A246725"/>
    <w:rsid w:val="3ACE12DC"/>
    <w:rsid w:val="3C1A4FBC"/>
    <w:rsid w:val="3F2551CC"/>
    <w:rsid w:val="3F3745E2"/>
    <w:rsid w:val="41FD6F23"/>
    <w:rsid w:val="42230B97"/>
    <w:rsid w:val="43113A63"/>
    <w:rsid w:val="435373CB"/>
    <w:rsid w:val="450C2E42"/>
    <w:rsid w:val="463A4302"/>
    <w:rsid w:val="46D50E01"/>
    <w:rsid w:val="47243A52"/>
    <w:rsid w:val="47B67536"/>
    <w:rsid w:val="489D2AB7"/>
    <w:rsid w:val="49663CCF"/>
    <w:rsid w:val="49B16421"/>
    <w:rsid w:val="49EE642B"/>
    <w:rsid w:val="49FE1252"/>
    <w:rsid w:val="4B6527EA"/>
    <w:rsid w:val="4C6B57FF"/>
    <w:rsid w:val="4CA7166F"/>
    <w:rsid w:val="4D225BA0"/>
    <w:rsid w:val="4D947C5C"/>
    <w:rsid w:val="4DDF6B42"/>
    <w:rsid w:val="4E086103"/>
    <w:rsid w:val="4F87454D"/>
    <w:rsid w:val="4FD465F8"/>
    <w:rsid w:val="50D428AB"/>
    <w:rsid w:val="51FA5516"/>
    <w:rsid w:val="522761FD"/>
    <w:rsid w:val="52471546"/>
    <w:rsid w:val="52821931"/>
    <w:rsid w:val="52C95FEA"/>
    <w:rsid w:val="53F72091"/>
    <w:rsid w:val="54110413"/>
    <w:rsid w:val="546F6837"/>
    <w:rsid w:val="55AE0E3B"/>
    <w:rsid w:val="55FA0FFF"/>
    <w:rsid w:val="5651354A"/>
    <w:rsid w:val="592B1CD7"/>
    <w:rsid w:val="5A21392A"/>
    <w:rsid w:val="5AD91509"/>
    <w:rsid w:val="5B7B5EDD"/>
    <w:rsid w:val="5BF91A9E"/>
    <w:rsid w:val="5C835266"/>
    <w:rsid w:val="5D932396"/>
    <w:rsid w:val="5E544680"/>
    <w:rsid w:val="5E982476"/>
    <w:rsid w:val="5EBC1D7F"/>
    <w:rsid w:val="5F034C6F"/>
    <w:rsid w:val="5F167F65"/>
    <w:rsid w:val="5FA02B8E"/>
    <w:rsid w:val="5FFA152E"/>
    <w:rsid w:val="607F7F5F"/>
    <w:rsid w:val="61673359"/>
    <w:rsid w:val="61F555B9"/>
    <w:rsid w:val="623C1F70"/>
    <w:rsid w:val="644E4628"/>
    <w:rsid w:val="650C582B"/>
    <w:rsid w:val="65F167BC"/>
    <w:rsid w:val="666905EB"/>
    <w:rsid w:val="66E751A1"/>
    <w:rsid w:val="672C6FE1"/>
    <w:rsid w:val="673E71C8"/>
    <w:rsid w:val="67453FD9"/>
    <w:rsid w:val="68104EED"/>
    <w:rsid w:val="6A1B7E3B"/>
    <w:rsid w:val="6CDD057F"/>
    <w:rsid w:val="6D015D33"/>
    <w:rsid w:val="6D226268"/>
    <w:rsid w:val="6D237931"/>
    <w:rsid w:val="6D3F3ECC"/>
    <w:rsid w:val="6D451D34"/>
    <w:rsid w:val="6F190758"/>
    <w:rsid w:val="6F6C42B7"/>
    <w:rsid w:val="6FC540E8"/>
    <w:rsid w:val="72E30509"/>
    <w:rsid w:val="734B69F9"/>
    <w:rsid w:val="74DF3AD6"/>
    <w:rsid w:val="75693746"/>
    <w:rsid w:val="75810BDC"/>
    <w:rsid w:val="75B240A7"/>
    <w:rsid w:val="75C51BDE"/>
    <w:rsid w:val="7635684C"/>
    <w:rsid w:val="775C0107"/>
    <w:rsid w:val="77D9330B"/>
    <w:rsid w:val="78451C4C"/>
    <w:rsid w:val="78A3723A"/>
    <w:rsid w:val="78C71FFE"/>
    <w:rsid w:val="796F2AD7"/>
    <w:rsid w:val="79EC3175"/>
    <w:rsid w:val="7A853F6F"/>
    <w:rsid w:val="7B89704B"/>
    <w:rsid w:val="7BAC225D"/>
    <w:rsid w:val="7C7724A7"/>
    <w:rsid w:val="7DFD3F9B"/>
    <w:rsid w:val="7E42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cs="Arial"/>
    </w:rPr>
  </w:style>
  <w:style w:type="paragraph" w:styleId="8">
    <w:name w:val="Block Text"/>
    <w:basedOn w:val="1"/>
    <w:unhideWhenUsed/>
    <w:qFormat/>
    <w:uiPriority w:val="0"/>
    <w:pPr>
      <w:spacing w:after="120"/>
      <w:ind w:left="1440" w:leftChars="700" w:right="1440" w:rightChars="700"/>
    </w:pPr>
  </w:style>
  <w:style w:type="paragraph" w:styleId="9">
    <w:name w:val="Balloon Text"/>
    <w:basedOn w:val="1"/>
    <w:link w:val="35"/>
    <w:semiHidden/>
    <w:unhideWhenUsed/>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sz w:val="24"/>
    </w:rPr>
  </w:style>
  <w:style w:type="paragraph" w:styleId="13">
    <w:name w:val="Body Text First Indent 2"/>
    <w:basedOn w:val="6"/>
    <w:qFormat/>
    <w:uiPriority w:val="0"/>
    <w:pPr>
      <w:ind w:firstLine="420" w:firstLineChars="200"/>
    </w:p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333333"/>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333333"/>
      <w:u w:val="none"/>
    </w:rPr>
  </w:style>
  <w:style w:type="character" w:styleId="25">
    <w:name w:val="HTML Code"/>
    <w:basedOn w:val="15"/>
    <w:qFormat/>
    <w:uiPriority w:val="0"/>
    <w:rPr>
      <w:rFonts w:hint="default" w:ascii="monospace" w:hAnsi="monospace" w:eastAsia="monospace" w:cs="monospace"/>
      <w:sz w:val="20"/>
    </w:rPr>
  </w:style>
  <w:style w:type="character" w:styleId="26">
    <w:name w:val="annotation reference"/>
    <w:qFormat/>
    <w:uiPriority w:val="0"/>
    <w:rPr>
      <w:sz w:val="21"/>
      <w:szCs w:val="21"/>
    </w:rPr>
  </w:style>
  <w:style w:type="character" w:styleId="27">
    <w:name w:val="HTML Cite"/>
    <w:basedOn w:val="15"/>
    <w:qFormat/>
    <w:uiPriority w:val="0"/>
  </w:style>
  <w:style w:type="character" w:styleId="28">
    <w:name w:val="HTML Keyboard"/>
    <w:basedOn w:val="15"/>
    <w:qFormat/>
    <w:uiPriority w:val="0"/>
    <w:rPr>
      <w:rFonts w:hint="default" w:ascii="monospace" w:hAnsi="monospace" w:eastAsia="monospace" w:cs="monospace"/>
      <w:sz w:val="20"/>
    </w:rPr>
  </w:style>
  <w:style w:type="character" w:styleId="29">
    <w:name w:val="HTML Sample"/>
    <w:basedOn w:val="15"/>
    <w:qFormat/>
    <w:uiPriority w:val="0"/>
    <w:rPr>
      <w:rFonts w:ascii="monospace" w:hAnsi="monospace" w:eastAsia="monospace" w:cs="monospace"/>
    </w:rPr>
  </w:style>
  <w:style w:type="paragraph" w:customStyle="1" w:styleId="30">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paragraph" w:customStyle="1" w:styleId="31">
    <w:name w:val="页脚1"/>
    <w:basedOn w:val="1"/>
    <w:qFormat/>
    <w:uiPriority w:val="0"/>
    <w:pPr>
      <w:tabs>
        <w:tab w:val="center" w:pos="4153"/>
        <w:tab w:val="right" w:pos="8306"/>
      </w:tabs>
      <w:snapToGrid w:val="0"/>
      <w:jc w:val="left"/>
    </w:pPr>
    <w:rPr>
      <w:rFonts w:cs="宋体"/>
      <w:kern w:val="0"/>
      <w:sz w:val="18"/>
      <w:szCs w:val="18"/>
    </w:rPr>
  </w:style>
  <w:style w:type="paragraph" w:styleId="32">
    <w:name w:val="List Paragraph"/>
    <w:basedOn w:val="1"/>
    <w:qFormat/>
    <w:uiPriority w:val="34"/>
    <w:pPr>
      <w:ind w:firstLine="420" w:firstLineChars="200"/>
    </w:pPr>
  </w:style>
  <w:style w:type="paragraph" w:customStyle="1" w:styleId="33">
    <w:name w:val="列出段落1"/>
    <w:basedOn w:val="1"/>
    <w:qFormat/>
    <w:uiPriority w:val="34"/>
    <w:pPr>
      <w:ind w:left="720"/>
      <w:contextualSpacing/>
    </w:pPr>
    <w:rPr>
      <w:rFonts w:asciiTheme="minorHAnsi" w:hAnsiTheme="minorHAnsi" w:eastAsiaTheme="minorEastAsia" w:cstheme="minorBidi"/>
    </w:rPr>
  </w:style>
  <w:style w:type="character" w:customStyle="1" w:styleId="34">
    <w:name w:val="标题 3 Char"/>
    <w:basedOn w:val="15"/>
    <w:link w:val="5"/>
    <w:semiHidden/>
    <w:qFormat/>
    <w:uiPriority w:val="0"/>
    <w:rPr>
      <w:rFonts w:ascii="Calibri" w:hAnsi="Calibri" w:cs="黑体"/>
      <w:b/>
      <w:bCs/>
      <w:kern w:val="2"/>
      <w:sz w:val="32"/>
      <w:szCs w:val="32"/>
    </w:rPr>
  </w:style>
  <w:style w:type="character" w:customStyle="1" w:styleId="35">
    <w:name w:val="批注框文本 Char"/>
    <w:basedOn w:val="15"/>
    <w:link w:val="9"/>
    <w:semiHidden/>
    <w:qFormat/>
    <w:uiPriority w:val="0"/>
    <w:rPr>
      <w:rFonts w:ascii="Calibri" w:hAnsi="Calibri" w:cs="黑体"/>
      <w:kern w:val="2"/>
      <w:sz w:val="18"/>
      <w:szCs w:val="18"/>
    </w:rPr>
  </w:style>
  <w:style w:type="character" w:customStyle="1" w:styleId="36">
    <w:name w:val="标题 1 Char"/>
    <w:basedOn w:val="15"/>
    <w:link w:val="3"/>
    <w:qFormat/>
    <w:uiPriority w:val="9"/>
    <w:rPr>
      <w:b/>
      <w:bCs/>
      <w:kern w:val="44"/>
      <w:sz w:val="44"/>
      <w:szCs w:val="44"/>
    </w:rPr>
  </w:style>
  <w:style w:type="character" w:customStyle="1" w:styleId="37">
    <w:name w:val="first-child"/>
    <w:basedOn w:val="15"/>
    <w:qFormat/>
    <w:uiPriority w:val="0"/>
  </w:style>
  <w:style w:type="character" w:customStyle="1" w:styleId="38">
    <w:name w:val="layui-this"/>
    <w:basedOn w:val="15"/>
    <w:qFormat/>
    <w:uiPriority w:val="0"/>
    <w:rPr>
      <w:bdr w:val="single" w:color="EEEEEE" w:sz="4" w:space="0"/>
      <w:shd w:val="clear" w:color="auto" w:fill="FFFFFF"/>
    </w:rPr>
  </w:style>
  <w:style w:type="character" w:customStyle="1" w:styleId="39">
    <w:name w:val="font51"/>
    <w:basedOn w:val="15"/>
    <w:qFormat/>
    <w:uiPriority w:val="0"/>
    <w:rPr>
      <w:rFonts w:hint="default" w:ascii="Times New Roman" w:hAnsi="Times New Roman" w:cs="Times New Roman"/>
      <w:color w:val="333333"/>
      <w:sz w:val="24"/>
      <w:szCs w:val="24"/>
      <w:u w:val="none"/>
    </w:rPr>
  </w:style>
  <w:style w:type="character" w:customStyle="1" w:styleId="40">
    <w:name w:val="font01"/>
    <w:basedOn w:val="15"/>
    <w:qFormat/>
    <w:uiPriority w:val="0"/>
    <w:rPr>
      <w:rFonts w:ascii="Arial" w:hAnsi="Arial" w:cs="Arial"/>
      <w:color w:val="333333"/>
      <w:sz w:val="24"/>
      <w:szCs w:val="24"/>
      <w:u w:val="none"/>
    </w:rPr>
  </w:style>
  <w:style w:type="character" w:customStyle="1" w:styleId="41">
    <w:name w:val="font41"/>
    <w:basedOn w:val="15"/>
    <w:qFormat/>
    <w:uiPriority w:val="0"/>
    <w:rPr>
      <w:rFonts w:hint="eastAsia" w:ascii="宋体" w:hAnsi="宋体" w:eastAsia="宋体" w:cs="宋体"/>
      <w:color w:val="333333"/>
      <w:sz w:val="24"/>
      <w:szCs w:val="24"/>
      <w:u w:val="none"/>
    </w:rPr>
  </w:style>
  <w:style w:type="character" w:customStyle="1" w:styleId="42">
    <w:name w:val="font2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31BA9-B82C-4D3C-A3FA-0921FDA5E4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6646</Words>
  <Characters>7133</Characters>
  <Lines>70</Lines>
  <Paragraphs>19</Paragraphs>
  <TotalTime>1</TotalTime>
  <ScaleCrop>false</ScaleCrop>
  <LinksUpToDate>false</LinksUpToDate>
  <CharactersWithSpaces>7899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2020-05-14T07:14:00Z</dcterms:created>
  <dc:creator>ldc</dc:creator>
  <cp:lastModifiedBy>WPS_1623332357</cp:lastModifiedBy>
  <cp:lastPrinted>2020-05-12T05:16:00Z</cp:lastPrinted>
  <dcterms:modified xsi:type="dcterms:W3CDTF">2022-10-26T11:08:00Z</dcterms:modified>
  <dc:title>滁州市公安局车辆采购项目询价文件</dc:title>
  <cp:revision>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A37A4F7BE0CC41419A21F560E1A879DD</vt:lpwstr>
  </property>
</Properties>
</file>